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40" w:rsidRPr="00BD7940" w:rsidRDefault="00BD7940" w:rsidP="00BD794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r w:rsidRPr="00BD7940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ТЕХНИЧЕСКОЕ РЕГУЛИРОВАНИЕ</w:t>
      </w:r>
    </w:p>
    <w:p w:rsidR="00BD7940" w:rsidRPr="00BD7940" w:rsidRDefault="00BD7940" w:rsidP="00BD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940" w:rsidRPr="00BD7940" w:rsidRDefault="00BD7940" w:rsidP="00BD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D7940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 порядок введения в действие изменений в ТР ТС "О безопасности парфюмерно-косметической продукции" </w:t>
      </w:r>
      <w:bookmarkEnd w:id="0"/>
      <w:r w:rsidRPr="00BD7940">
        <w:rPr>
          <w:rFonts w:ascii="Times New Roman" w:hAnsi="Times New Roman" w:cs="Times New Roman"/>
          <w:sz w:val="28"/>
          <w:szCs w:val="28"/>
        </w:rPr>
        <w:fldChar w:fldCharType="begin"/>
      </w:r>
      <w:r w:rsidRPr="00BD7940">
        <w:rPr>
          <w:rFonts w:ascii="Times New Roman" w:hAnsi="Times New Roman" w:cs="Times New Roman"/>
          <w:sz w:val="28"/>
          <w:szCs w:val="28"/>
        </w:rPr>
        <w:instrText xml:space="preserve">HYPERLINK consultantplus://offline/ref=82EF6A221D3893F45F5097D15CB499F78FAE8CCE58A2232B0706DD4739463FA45393D5797D902CE8E1D457D6DC46EB0CA44DCB3907D983CFHF00F </w:instrText>
      </w:r>
      <w:r w:rsidRPr="00BD7940">
        <w:rPr>
          <w:rFonts w:ascii="Times New Roman" w:hAnsi="Times New Roman" w:cs="Times New Roman"/>
          <w:sz w:val="28"/>
          <w:szCs w:val="28"/>
        </w:rPr>
      </w:r>
      <w:r w:rsidRPr="00BD7940">
        <w:rPr>
          <w:rFonts w:ascii="Times New Roman" w:hAnsi="Times New Roman" w:cs="Times New Roman"/>
          <w:sz w:val="28"/>
          <w:szCs w:val="28"/>
        </w:rPr>
        <w:fldChar w:fldCharType="separate"/>
      </w:r>
      <w:r w:rsidRPr="00BD7940">
        <w:rPr>
          <w:rFonts w:ascii="Times New Roman" w:hAnsi="Times New Roman" w:cs="Times New Roman"/>
          <w:b/>
          <w:bCs/>
          <w:color w:val="0000FF"/>
          <w:sz w:val="28"/>
          <w:szCs w:val="28"/>
        </w:rPr>
        <w:t>(ТР ТС 009/2011)</w:t>
      </w:r>
      <w:r w:rsidRPr="00BD7940">
        <w:rPr>
          <w:rFonts w:ascii="Times New Roman" w:hAnsi="Times New Roman" w:cs="Times New Roman"/>
          <w:sz w:val="28"/>
          <w:szCs w:val="28"/>
        </w:rPr>
        <w:fldChar w:fldCharType="end"/>
      </w:r>
    </w:p>
    <w:p w:rsidR="00BD7940" w:rsidRPr="00BD7940" w:rsidRDefault="00BD7940" w:rsidP="00BD79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40">
        <w:rPr>
          <w:rFonts w:ascii="Times New Roman" w:hAnsi="Times New Roman" w:cs="Times New Roman"/>
          <w:sz w:val="28"/>
          <w:szCs w:val="28"/>
        </w:rPr>
        <w:t>В частности, установлено, что:</w:t>
      </w:r>
    </w:p>
    <w:p w:rsidR="00BD7940" w:rsidRPr="00BD7940" w:rsidRDefault="00BD7940" w:rsidP="00BD79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40">
        <w:rPr>
          <w:rFonts w:ascii="Times New Roman" w:hAnsi="Times New Roman" w:cs="Times New Roman"/>
          <w:sz w:val="28"/>
          <w:szCs w:val="28"/>
        </w:rPr>
        <w:t>- документы о подтверждении соответствия парфюмерно-косметической продукции обязательным требованиям, зарегистрированные до 18 апреля 2023 года, действительны до окончания срока их действия;</w:t>
      </w:r>
    </w:p>
    <w:p w:rsidR="00BD7940" w:rsidRPr="00BD7940" w:rsidRDefault="00BD7940" w:rsidP="00BD79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40">
        <w:rPr>
          <w:rFonts w:ascii="Times New Roman" w:hAnsi="Times New Roman" w:cs="Times New Roman"/>
          <w:sz w:val="28"/>
          <w:szCs w:val="28"/>
        </w:rPr>
        <w:t xml:space="preserve">- документы о государственной регистрации парфюмерно-косметической продукции, в отношении которой </w:t>
      </w:r>
      <w:hyperlink r:id="rId4" w:history="1">
        <w:r w:rsidRPr="00BD7940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BD7940">
        <w:rPr>
          <w:rFonts w:ascii="Times New Roman" w:hAnsi="Times New Roman" w:cs="Times New Roman"/>
          <w:sz w:val="28"/>
          <w:szCs w:val="28"/>
        </w:rPr>
        <w:t xml:space="preserve"> Совета Евразийской экономической комиссии от 15.04.2022 N 64 внесены изменения, приводящие к изменениям показателей безопасности, подтверждающие соответствие обязательным требованиям, установленным техническим регламентом, выданные до 18 апреля 2023 года, действительны до 17 апреля 2026 года включительно. Указанное положение не распространяется на документы о государственной регистрации парфюмерно-косметической продукции, в отношении которой </w:t>
      </w:r>
      <w:hyperlink r:id="rId5" w:history="1">
        <w:r w:rsidRPr="00BD7940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BD7940">
        <w:rPr>
          <w:rFonts w:ascii="Times New Roman" w:hAnsi="Times New Roman" w:cs="Times New Roman"/>
          <w:sz w:val="28"/>
          <w:szCs w:val="28"/>
        </w:rPr>
        <w:t xml:space="preserve"> Совета Евразийской экономической комиссии от 29.03.2019 N 32 внесены изменения, подтверждающие соответствие обязательным требованиям, установленным техническим регламентом, выданные до 5 мая 2020 года включительно.</w:t>
      </w:r>
    </w:p>
    <w:p w:rsidR="00BD7940" w:rsidRPr="00BD7940" w:rsidRDefault="00BD7940" w:rsidP="00BD79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940" w:rsidRPr="00BD7940" w:rsidRDefault="00BD7940" w:rsidP="00BD79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940" w:rsidRPr="00BD7940" w:rsidRDefault="00BD7940" w:rsidP="00BD7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940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BD7940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BD7940">
        <w:rPr>
          <w:rFonts w:ascii="Times New Roman" w:hAnsi="Times New Roman" w:cs="Times New Roman"/>
          <w:sz w:val="28"/>
          <w:szCs w:val="28"/>
        </w:rPr>
        <w:t xml:space="preserve"> Коллегии Евразийской экономической комиссии от 28.09.2022 N 133</w:t>
      </w:r>
      <w:r w:rsidRPr="00BD7940">
        <w:rPr>
          <w:rFonts w:ascii="Times New Roman" w:hAnsi="Times New Roman" w:cs="Times New Roman"/>
          <w:sz w:val="28"/>
          <w:szCs w:val="28"/>
        </w:rPr>
        <w:t xml:space="preserve">, </w:t>
      </w:r>
      <w:r w:rsidRPr="00BD7940">
        <w:rPr>
          <w:rFonts w:ascii="Times New Roman" w:hAnsi="Times New Roman" w:cs="Times New Roman"/>
          <w:sz w:val="28"/>
          <w:szCs w:val="28"/>
        </w:rPr>
        <w:t>Начало д</w:t>
      </w:r>
      <w:r w:rsidRPr="00BD7940">
        <w:rPr>
          <w:rFonts w:ascii="Times New Roman" w:hAnsi="Times New Roman" w:cs="Times New Roman"/>
          <w:sz w:val="28"/>
          <w:szCs w:val="28"/>
        </w:rPr>
        <w:t>ействия документа - 30.10.2022.</w:t>
      </w:r>
      <w:r w:rsidRPr="00BD7940">
        <w:rPr>
          <w:rFonts w:ascii="Times New Roman" w:hAnsi="Times New Roman" w:cs="Times New Roman"/>
          <w:sz w:val="28"/>
          <w:szCs w:val="28"/>
        </w:rPr>
        <w:t>)</w:t>
      </w:r>
    </w:p>
    <w:p w:rsidR="00C84F98" w:rsidRPr="00BD7940" w:rsidRDefault="00C84F98">
      <w:pPr>
        <w:rPr>
          <w:rFonts w:ascii="Times New Roman" w:hAnsi="Times New Roman" w:cs="Times New Roman"/>
          <w:sz w:val="28"/>
          <w:szCs w:val="28"/>
        </w:rPr>
      </w:pPr>
    </w:p>
    <w:sectPr w:rsidR="00C84F98" w:rsidRPr="00BD7940" w:rsidSect="0048070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5D"/>
    <w:rsid w:val="00BD7940"/>
    <w:rsid w:val="00C84F98"/>
    <w:rsid w:val="00E8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BB385-8DD3-4838-AA47-C4D9F3F4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EF6A221D3893F45F5097D15CB499F788AB89CF5CA0232B0706DD4739463FA441938D757C9032EBE5C101879AH101F" TargetMode="External"/><Relationship Id="rId5" Type="http://schemas.openxmlformats.org/officeDocument/2006/relationships/hyperlink" Target="consultantplus://offline/ref=82EF6A221D3893F45F5097D15CB499F78FAB8AC754A7232B0706DD4739463FA441938D757C9032EBE5C101879AH101F" TargetMode="External"/><Relationship Id="rId4" Type="http://schemas.openxmlformats.org/officeDocument/2006/relationships/hyperlink" Target="consultantplus://offline/ref=82EF6A221D3893F45F5097D15CB499F788A88BC659A7232B0706DD4739463FA441938D757C9032EBE5C101879AH10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3</cp:revision>
  <dcterms:created xsi:type="dcterms:W3CDTF">2022-10-10T05:51:00Z</dcterms:created>
  <dcterms:modified xsi:type="dcterms:W3CDTF">2022-10-10T05:53:00Z</dcterms:modified>
</cp:coreProperties>
</file>